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David Preston Walling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212FE3" w:rsidRDefault="002E52CA">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vid Preston Walling.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Collaborative Neuroscience Network, LLC</w:t>
            </w:r>
          </w:p>
          <w:p w:rsidR="002C7E24" w:rsidRDefault="002C7E24" w:rsidP="0097780E">
            <w:pPr>
              <w:pStyle w:val="11TableHeader"/>
              <w:rPr>
                <w:b w:val="0"/>
                <w:color w:val="000000"/>
                <w:sz w:val="18"/>
              </w:rPr>
            </w:pPr>
            <w:r>
              <w:rPr>
                <w:b w:val="0"/>
                <w:color w:val="000000"/>
                <w:sz w:val="18"/>
              </w:rPr>
              <w:t>12772 Valley View Street, Suite 3</w:t>
            </w:r>
          </w:p>
          <w:p w:rsidR="002C7E24" w:rsidRDefault="002C7E24" w:rsidP="0097780E">
            <w:pPr>
              <w:pStyle w:val="11TableHeader"/>
              <w:rPr>
                <w:b w:val="0"/>
                <w:color w:val="000000"/>
                <w:sz w:val="18"/>
              </w:rPr>
            </w:pPr>
            <w:r>
              <w:rPr>
                <w:b w:val="0"/>
                <w:color w:val="000000"/>
                <w:sz w:val="18"/>
              </w:rPr>
              <w:t>Garden Grove, California, United States of America, 92845</w:t>
            </w:r>
          </w:p>
          <w:p w:rsidR="002C7E24" w:rsidRDefault="002C7E24" w:rsidP="0097780E">
            <w:pPr>
              <w:pStyle w:val="11TableHeader"/>
              <w:rPr>
                <w:b w:val="0"/>
                <w:color w:val="000000"/>
                <w:sz w:val="18"/>
              </w:rPr>
            </w:pPr>
            <w:r>
              <w:rPr>
                <w:b w:val="0"/>
                <w:color w:val="000000"/>
                <w:sz w:val="18"/>
              </w:rPr>
              <w:t>Phone: +1 866 787 4257</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davidwalling@cnstrial.com</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Clinical Psychology | Counseling Psychology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w:t>
            </w:r>
          </w:p>
        </w:tc>
        <w:tc>
          <w:tcPr>
            <w:tcW w:w="1714" w:type="dxa"/>
          </w:tcPr>
          <w:p w:rsidR="00212FE3" w:rsidRDefault="002E52CA">
            <w:pPr>
              <w:cnfStyle w:val="000000100000" w:firstRow="0" w:lastRow="0" w:firstColumn="0" w:lastColumn="0" w:oddVBand="0" w:evenVBand="0" w:oddHBand="1" w:evenHBand="0" w:firstRowFirstColumn="0" w:firstRowLastColumn="0" w:lastRowFirstColumn="0" w:lastRowLastColumn="0"/>
            </w:pPr>
            <w:r>
              <w:t>Chief Clinical Officer</w:t>
            </w:r>
          </w:p>
        </w:tc>
        <w:tc>
          <w:tcPr>
            <w:tcW w:w="5133" w:type="dxa"/>
          </w:tcPr>
          <w:p w:rsidR="00212FE3" w:rsidRDefault="002E52CA">
            <w:pPr>
              <w:cnfStyle w:val="000000100000" w:firstRow="0" w:lastRow="0" w:firstColumn="0" w:lastColumn="0" w:oddVBand="0" w:evenVBand="0" w:oddHBand="1" w:evenHBand="0" w:firstRowFirstColumn="0" w:firstRowLastColumn="0" w:lastRowFirstColumn="0" w:lastRowLastColumn="0"/>
            </w:pPr>
            <w:r>
              <w:t xml:space="preserve">Collaborative Neuroscience </w:t>
            </w:r>
            <w:r>
              <w:t>Network, LLC</w:t>
            </w:r>
          </w:p>
        </w:tc>
        <w:tc>
          <w:tcPr>
            <w:tcW w:w="1149"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Jun-2022</w:t>
            </w:r>
          </w:p>
        </w:tc>
        <w:tc>
          <w:tcPr>
            <w:tcW w:w="93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w:t>
            </w:r>
          </w:p>
        </w:tc>
        <w:tc>
          <w:tcPr>
            <w:tcW w:w="1714" w:type="dxa"/>
          </w:tcPr>
          <w:p w:rsidR="00212FE3" w:rsidRDefault="002E52CA">
            <w:pPr>
              <w:cnfStyle w:val="000000010000" w:firstRow="0" w:lastRow="0" w:firstColumn="0" w:lastColumn="0" w:oddVBand="0" w:evenVBand="0" w:oddHBand="0" w:evenHBand="1" w:firstRowFirstColumn="0" w:firstRowLastColumn="0" w:lastRowFirstColumn="0" w:lastRowLastColumn="0"/>
            </w:pPr>
            <w:r>
              <w:t>Co-Founder</w:t>
            </w:r>
          </w:p>
        </w:tc>
        <w:tc>
          <w:tcPr>
            <w:tcW w:w="5133" w:type="dxa"/>
          </w:tcPr>
          <w:p w:rsidR="00212FE3" w:rsidRDefault="002E52CA">
            <w:pPr>
              <w:cnfStyle w:val="000000010000" w:firstRow="0" w:lastRow="0" w:firstColumn="0" w:lastColumn="0" w:oddVBand="0" w:evenVBand="0" w:oddHBand="0" w:evenHBand="1" w:firstRowFirstColumn="0" w:firstRowLastColumn="0" w:lastRowFirstColumn="0" w:lastRowLastColumn="0"/>
            </w:pPr>
            <w:r>
              <w:t>Collaborative Neuroscience Network, LLC</w:t>
            </w:r>
          </w:p>
        </w:tc>
        <w:tc>
          <w:tcPr>
            <w:tcW w:w="1149"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Sep-2000</w:t>
            </w:r>
          </w:p>
        </w:tc>
        <w:tc>
          <w:tcPr>
            <w:tcW w:w="93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3</w:t>
            </w:r>
          </w:p>
        </w:tc>
        <w:tc>
          <w:tcPr>
            <w:tcW w:w="1714" w:type="dxa"/>
          </w:tcPr>
          <w:p w:rsidR="00212FE3" w:rsidRDefault="002E52CA">
            <w:pPr>
              <w:cnfStyle w:val="000000100000" w:firstRow="0" w:lastRow="0" w:firstColumn="0" w:lastColumn="0" w:oddVBand="0" w:evenVBand="0" w:oddHBand="1" w:evenHBand="0" w:firstRowFirstColumn="0" w:firstRowLastColumn="0" w:lastRowFirstColumn="0" w:lastRowLastColumn="0"/>
            </w:pPr>
            <w:r>
              <w:t>Principal Investigator</w:t>
            </w:r>
          </w:p>
        </w:tc>
        <w:tc>
          <w:tcPr>
            <w:tcW w:w="5133" w:type="dxa"/>
          </w:tcPr>
          <w:p w:rsidR="00212FE3" w:rsidRDefault="002E52CA">
            <w:pPr>
              <w:cnfStyle w:val="000000100000" w:firstRow="0" w:lastRow="0" w:firstColumn="0" w:lastColumn="0" w:oddVBand="0" w:evenVBand="0" w:oddHBand="1" w:evenHBand="0" w:firstRowFirstColumn="0" w:firstRowLastColumn="0" w:lastRowFirstColumn="0" w:lastRowLastColumn="0"/>
            </w:pPr>
            <w:r>
              <w:t>Collaborative Neuroscience Network, LLC</w:t>
            </w:r>
          </w:p>
        </w:tc>
        <w:tc>
          <w:tcPr>
            <w:tcW w:w="1149"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4</w:t>
            </w:r>
          </w:p>
        </w:tc>
        <w:tc>
          <w:tcPr>
            <w:tcW w:w="1714" w:type="dxa"/>
          </w:tcPr>
          <w:p w:rsidR="00212FE3" w:rsidRDefault="002E52CA">
            <w:pPr>
              <w:cnfStyle w:val="000000010000" w:firstRow="0" w:lastRow="0" w:firstColumn="0" w:lastColumn="0" w:oddVBand="0" w:evenVBand="0" w:oddHBand="0" w:evenHBand="1" w:firstRowFirstColumn="0" w:firstRowLastColumn="0" w:lastRowFirstColumn="0" w:lastRowLastColumn="0"/>
            </w:pPr>
            <w:r>
              <w:t>Scientist</w:t>
            </w:r>
          </w:p>
        </w:tc>
        <w:tc>
          <w:tcPr>
            <w:tcW w:w="5133" w:type="dxa"/>
          </w:tcPr>
          <w:p w:rsidR="00212FE3" w:rsidRDefault="002E52CA">
            <w:pPr>
              <w:cnfStyle w:val="000000010000" w:firstRow="0" w:lastRow="0" w:firstColumn="0" w:lastColumn="0" w:oddVBand="0" w:evenVBand="0" w:oddHBand="0" w:evenHBand="1" w:firstRowFirstColumn="0" w:firstRowLastColumn="0" w:lastRowFirstColumn="0" w:lastRowLastColumn="0"/>
            </w:pPr>
            <w:r>
              <w:t xml:space="preserve">Psychiatry and Behavioral Sciences, The University of Texas Medical Branch at </w:t>
            </w:r>
            <w:r>
              <w:t>Galveston</w:t>
            </w:r>
          </w:p>
        </w:tc>
        <w:tc>
          <w:tcPr>
            <w:tcW w:w="1149"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5</w:t>
            </w:r>
          </w:p>
        </w:tc>
        <w:tc>
          <w:tcPr>
            <w:tcW w:w="1714" w:type="dxa"/>
          </w:tcPr>
          <w:p w:rsidR="00212FE3" w:rsidRDefault="002E52CA">
            <w:pPr>
              <w:cnfStyle w:val="000000100000" w:firstRow="0" w:lastRow="0" w:firstColumn="0" w:lastColumn="0" w:oddVBand="0" w:evenVBand="0" w:oddHBand="1" w:evenHBand="0" w:firstRowFirstColumn="0" w:firstRowLastColumn="0" w:lastRowFirstColumn="0" w:lastRowLastColumn="0"/>
            </w:pPr>
            <w:r>
              <w:t>Chief Executive Officer</w:t>
            </w:r>
          </w:p>
        </w:tc>
        <w:tc>
          <w:tcPr>
            <w:tcW w:w="5133" w:type="dxa"/>
          </w:tcPr>
          <w:p w:rsidR="00212FE3" w:rsidRDefault="002E52CA">
            <w:pPr>
              <w:cnfStyle w:val="000000100000" w:firstRow="0" w:lastRow="0" w:firstColumn="0" w:lastColumn="0" w:oddVBand="0" w:evenVBand="0" w:oddHBand="1" w:evenHBand="0" w:firstRowFirstColumn="0" w:firstRowLastColumn="0" w:lastRowFirstColumn="0" w:lastRowLastColumn="0"/>
            </w:pPr>
            <w:r>
              <w:t>Collaborative Neuroscience Network, LLC</w:t>
            </w:r>
          </w:p>
        </w:tc>
        <w:tc>
          <w:tcPr>
            <w:tcW w:w="1149"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Jun-2000</w:t>
            </w:r>
          </w:p>
        </w:tc>
        <w:tc>
          <w:tcPr>
            <w:tcW w:w="93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Dec-2022</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6</w:t>
            </w:r>
          </w:p>
        </w:tc>
        <w:tc>
          <w:tcPr>
            <w:tcW w:w="1714" w:type="dxa"/>
          </w:tcPr>
          <w:p w:rsidR="00212FE3" w:rsidRDefault="002E52CA">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212FE3" w:rsidRDefault="002E52CA">
            <w:pPr>
              <w:cnfStyle w:val="000000010000" w:firstRow="0" w:lastRow="0" w:firstColumn="0" w:lastColumn="0" w:oddVBand="0" w:evenVBand="0" w:oddHBand="0" w:evenHBand="1" w:firstRowFirstColumn="0" w:firstRowLastColumn="0" w:lastRowFirstColumn="0" w:lastRowLastColumn="0"/>
            </w:pPr>
            <w:r>
              <w:t>Psychiatry and Behavioral Sciences, The University of Texas Medical Branch at Galveston</w:t>
            </w:r>
          </w:p>
        </w:tc>
        <w:tc>
          <w:tcPr>
            <w:tcW w:w="1149"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Sep-1992</w:t>
            </w:r>
          </w:p>
        </w:tc>
        <w:tc>
          <w:tcPr>
            <w:tcW w:w="93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Apr-1997</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w:t>
            </w:r>
          </w:p>
        </w:tc>
        <w:tc>
          <w:tcPr>
            <w:tcW w:w="1714" w:type="dxa"/>
          </w:tcPr>
          <w:p w:rsidR="00212FE3" w:rsidRDefault="002E52CA">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212FE3" w:rsidRDefault="002E52CA">
            <w:pPr>
              <w:cnfStyle w:val="000000100000" w:firstRow="0" w:lastRow="0" w:firstColumn="0" w:lastColumn="0" w:oddVBand="0" w:evenVBand="0" w:oddHBand="1" w:evenHBand="0" w:firstRowFirstColumn="0" w:firstRowLastColumn="0" w:lastRowFirstColumn="0" w:lastRowLastColumn="0"/>
            </w:pPr>
            <w:r>
              <w:t>Counseling, California State University, Fullerton</w:t>
            </w:r>
          </w:p>
        </w:tc>
        <w:tc>
          <w:tcPr>
            <w:tcW w:w="1149"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w:t>
            </w:r>
          </w:p>
        </w:tc>
        <w:tc>
          <w:tcPr>
            <w:tcW w:w="1714" w:type="dxa"/>
          </w:tcPr>
          <w:p w:rsidR="00212FE3" w:rsidRDefault="002E52CA">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212FE3" w:rsidRDefault="002E52CA">
            <w:pPr>
              <w:cnfStyle w:val="000000010000" w:firstRow="0" w:lastRow="0" w:firstColumn="0" w:lastColumn="0" w:oddVBand="0" w:evenVBand="0" w:oddHBand="0" w:evenHBand="1" w:firstRowFirstColumn="0" w:firstRowLastColumn="0" w:lastRowFirstColumn="0" w:lastRowLastColumn="0"/>
            </w:pPr>
            <w:r>
              <w:t>Psychology, California State University, Long Beach</w:t>
            </w:r>
          </w:p>
        </w:tc>
        <w:tc>
          <w:tcPr>
            <w:tcW w:w="1149"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3</w:t>
            </w:r>
          </w:p>
        </w:tc>
        <w:tc>
          <w:tcPr>
            <w:tcW w:w="1714" w:type="dxa"/>
          </w:tcPr>
          <w:p w:rsidR="00212FE3" w:rsidRDefault="002E52CA">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212FE3" w:rsidRDefault="002E52CA">
            <w:pPr>
              <w:cnfStyle w:val="000000100000" w:firstRow="0" w:lastRow="0" w:firstColumn="0" w:lastColumn="0" w:oddVBand="0" w:evenVBand="0" w:oddHBand="1" w:evenHBand="0" w:firstRowFirstColumn="0" w:firstRowLastColumn="0" w:lastRowFirstColumn="0" w:lastRowLastColumn="0"/>
            </w:pPr>
            <w:r>
              <w:t xml:space="preserve">The University of Texas Medical Branch at </w:t>
            </w:r>
            <w:r>
              <w:t>Galveston</w:t>
            </w:r>
          </w:p>
        </w:tc>
        <w:tc>
          <w:tcPr>
            <w:tcW w:w="1149"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4</w:t>
            </w:r>
          </w:p>
        </w:tc>
        <w:tc>
          <w:tcPr>
            <w:tcW w:w="1714" w:type="dxa"/>
          </w:tcPr>
          <w:p w:rsidR="00212FE3" w:rsidRDefault="002E52CA">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212FE3" w:rsidRDefault="002E52CA">
            <w:pPr>
              <w:cnfStyle w:val="000000010000" w:firstRow="0" w:lastRow="0" w:firstColumn="0" w:lastColumn="0" w:oddVBand="0" w:evenVBand="0" w:oddHBand="0" w:evenHBand="1" w:firstRowFirstColumn="0" w:firstRowLastColumn="0" w:lastRowFirstColumn="0" w:lastRowLastColumn="0"/>
            </w:pPr>
            <w:r>
              <w:t>Counseling Psychology, University of Southern California</w:t>
            </w:r>
          </w:p>
        </w:tc>
        <w:tc>
          <w:tcPr>
            <w:tcW w:w="1149"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Sep-1989</w:t>
            </w:r>
          </w:p>
        </w:tc>
        <w:tc>
          <w:tcPr>
            <w:tcW w:w="93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Dec-1993</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Cognitive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 xml:space="preserve">NCT05624268, Principal Investigator, A Phase III, Multicentre, Randomised, Double-blind, Placebo-controlled Study to Investigate the Efficacy, Safety, and Tolerability of COMP360 in Participants With Treatment-resistant Depression, COMPASS </w:t>
            </w:r>
            <w:r>
              <w:t>Pathways plc (19-Jan-2023 - Feb-2026), Phase III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NCT06924255, Investigator, An 8-week Open-label, Multicenter Randomized Study of Accelerated and Slower Switching to Xanomeline/Trospium Following Atypical Antipsychotic Treatment to Assess the Safety, To</w:t>
            </w:r>
            <w:r>
              <w:t>lerability, and Efficacy in Participants With DSM-5 Schizophrenia, Collaborative Neuroscience Network, LLC, Bristol Myers Squibb (Apr-2025 - Dec-2025), Phase IV</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3</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 xml:space="preserve">NCT06442462, Principal Investigator, A Randomized, Placebo-controlled, Double-blind Phase 2 </w:t>
            </w:r>
            <w:r>
              <w:t>Study to Assess the Efficacy, Safety, Tolerability, and Pharmacodynamics of SPG302 in Adult Participants Diagnosed With Schizophrenia, Spinogenix (1-Aug-2024 - Oct-2025), Phase II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4</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NCT06419608, Investigator, A Phase 2 Multicenter, Randomized, Double-blin</w:t>
            </w:r>
            <w:r>
              <w:t>d, Placebo-controlled, Study to Evaluate the Efficacy and Safety of BHV-7000 Monotherapy in Major Depressive Disorder, Biohaven Therapeutics Ltd. (28-May-2024 - Jul-2025), Phase II</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5</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NCT05686239, Principal Investigator, An Adaptive, Randomized, Placebo-co</w:t>
            </w:r>
            <w:r>
              <w:t>ntrolled, Double-blind Study to Evaluate the Safety and Efficacy of RL-007 in the Treatment of Cognitive Impairment Associated With Schizophrenia (CIAS), Recognify Life Sciences (8-Dec-2022 - Jul-2025), Phase II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6</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 xml:space="preserve">PMID: 39404139, First Author, </w:t>
            </w:r>
            <w:r>
              <w:t>Pharmacokinetics and Safety of a Novel Extended-Release Microsphere Formulation of Risperidone in Patients with Schizophrenia or Schizoaffective Disorder (Mar-2025)</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lastRenderedPageBreak/>
              <w:t>7</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PMID: 39394685, Middle Author, Cognitive effects, pharmacokinetics, and safety of zurano</w:t>
            </w:r>
            <w:r>
              <w:t>lone administered alone or with alprazolam or ethanol in healthy adults in a phase 1 trial, Sage Therapeutics, Inc. | Biogen Inc., Sage Therapeutics, Inc. | Biogen Inc. (Dec-2024), Phase 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8</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PMID: 38691387, Middle Author, Efficacy and Safety of Xanomeline</w:t>
            </w:r>
            <w:r>
              <w:t>-Trospium Chloride in Schizophrenia: A Randomized Clinical Trial (1-Aug-2024), Phase III</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9</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PMID: 38700236, Middle Author, Effects of the selective AMPA modulator NBI-1065845 on the pharmacokinetics of midazolam or ethinyl estradiol-levonorgestrel in healt</w:t>
            </w:r>
            <w:r>
              <w:t>hy adults, Neurocrine Biosciences, Inc. (May-2024), Phase 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10</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PMID: 36528376, Middle Author, Emraclidine, a novel positive allosteric modulator of cholinergic M4 receptors, for the treatment of schizophrenia: a two-part, randomised, double-blind, placebo</w:t>
            </w:r>
            <w:r>
              <w:t>-controlled, phase 1b trial, Cerevel Therapeutics Holdings, Inc. (17-Dec-2022), Phase I</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11</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 xml:space="preserve">NCT05071430, Principal Investigator, Safety and Efficacy of HB-1 for Panic Disorder: A Multicenter, Randomized, Double Blind, Placebo-Controlled Trial, Honeybrains </w:t>
            </w:r>
            <w:r>
              <w:t>Biotech, Cognitive Research Corporation (3-Feb-2022 - 12-Dec-2022), Phase II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12</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PMID: 35211743, Middle Author, Efficacy and Safety of Roluperidone for the Treatment of Negative Symptoms of Schizophrenia, Minerva Neurosciences (7-May-2022)</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13</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NCT04920786,</w:t>
            </w:r>
            <w:r>
              <w:t xml:space="preserve"> Principal Investigator, A Phase 1 Double-blind, Randomized, Single Dose, Sequential Dose-escalation Study to Assess the Safety, Tolerability and Pharmacokinetics of TB006 in Healthy Subjects, TrueBinding, Inc. (1-Jun-2021 - 3-May-2022), Phase 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14</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 xml:space="preserve">PMID: </w:t>
            </w:r>
            <w:r>
              <w:t>34791283, Middle Author, A Randomized, Double-Blind, Multicenter, Noninferiority Study Comparing Paliperidone Palmitate 6-Month Versus the 3-Month Long-Acting Injectable in Patients With Schizophrenia, Janssen Pharmaceuticals, Inc (17-Mar-2022)</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15</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PMID: 3</w:t>
            </w:r>
            <w:r>
              <w:t>4625041, Middle Author, Aripiprazole lauroxil 2-month formulation with 1-day initiation in patients hospitalized for an acute exacerbation of schizophrenia: exploratory efficacy and patient-reported outcomes in the randomized controlled ALPINE study, Alker</w:t>
            </w:r>
            <w:r>
              <w:t>mes plc (8-Oct-2021), Phase III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16</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NCT04822883, Principal Investigator, A Single-arm, Single-blind, Multiple Dose Study to Evaluate Safety and the Effects of RL-007 on Electroencephalograms and Event-related Potentials in Subjects With Schizophrenia, Reco</w:t>
            </w:r>
            <w:r>
              <w:t>gnify Life Sciences (26-Apr-2021 - 28-Oct-2021), Phase II</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17</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PMID: 34551218, Middle Author, PANSS Individual Item and Marder Dimension Analyses From a Pivotal Trial of RBP-7000 (Monthly Extended-Release Risperidone) in Schizophrenia Patients, Indivior PLC</w:t>
            </w:r>
            <w:r>
              <w:t xml:space="preserve"> (21-Sep-2021)</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18</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PMID: 33244149, Middle Author, Placebo response mitigation with a participant-focused psychoeducational procedure: a randomized, single-blind, all placebo study in major depressive and psychotic disorders (Mar-2021)</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19</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PMID: 33610228, M</w:t>
            </w:r>
            <w:r>
              <w:t>iddle Author, Efficacy and safety of the novel glycine transporter inhibitor BI 425809 once daily in patients with schizophrenia: a double-blind, randomised, placebo-controlled phase 2 study (Mar-2021), Phase II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20</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 xml:space="preserve">PMID: 33326711, Middle Author, Efficacy </w:t>
            </w:r>
            <w:r>
              <w:t>and Safety of HP-3070, an Asenapine Transdermal System, in Patients With Schizophrenia: A Phase 3, Randomized, Placebo-Controlled Study, Hisamitsu Pharmaceutical Co., Inc. (15-Dec-2020), Phase III</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21</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 xml:space="preserve">PMID: 32621071, Last Author, Pharmacokinetics, Safety, </w:t>
            </w:r>
            <w:r>
              <w:t>and Tolerability of a 2-Month Dose Interval Regimen of the Long-Acting Injectable Antipsychotic Aripiprazole Lauroxil: Results From a 44-Week Phase I Study, Alkermes plc (Sep-2020), Phase 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22</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 xml:space="preserve">NCT04054206, Principal Investigator, Relative Bioavailability </w:t>
            </w:r>
            <w:r>
              <w:t>Study of an Extended Release (ER) Tablet Formulation of MN-166 (Ibudilast) Compared to an Intermediate Release (IR) Capsule Formulation in Healthy Volunteers, MediciNova, Inc. (24-Jun-2019 - 31-May-2020), Phase I</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23</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PMID: 32433835, Middle Author, Efficacy</w:t>
            </w:r>
            <w:r>
              <w:t xml:space="preserve"> and Safety of a 2-Month Formulation of Aripiprazole Lauroxil With 1-Day Initiation in Patients Hospitalized for Acute Schizophrenia Transitioned to Outpatient Care: Phase 3, Randomized, Double-Blind, Active-Control ALPINE Study, Alkermes plc (19-May-2020)</w:t>
            </w:r>
            <w:r>
              <w:t>, Phase III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24</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NCT03978832, Principal Investigator, An Open-label Study to Assess the Safety, Tolerability, Pharmacokinetics, and Efficacy of 180 mg Risperidone Subcutaneous Injection (PERSERIS) Following a Switch From 6 mg Oral Risperidone in Patients Wi</w:t>
            </w:r>
            <w:r>
              <w:t>th Clinically Stable Schizophrenia, Indivior PLC (28-Jun-2019 - 12-May-2020), Phase IV</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25</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PMID: 31688451, First Author, Phosphodiesterase 10A Inhibitor Monotherapy Is Not an Effective Treatment of Acute Schizophrenia, Pfizer Inc. (Dec-2019), Phase II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26</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PMID: 31205187, Middle Author, A Proof-of-Concept Study Evaluating the Phosphodiesterase 10A Inhibitor PF-02545920 in the Adjunctive Treatment of Suboptimally Controlled Symptoms of Schizophrenia (Aug-2019), Phase II</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27</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PMID: 29718385, Middle Author, Eval</w:t>
            </w:r>
            <w:r>
              <w:t>uation of the Efficacy, Safety, and Tolerability of BI 409306, a Novel Phosphodiesterase 9 Inhibitor, in Cognitive Impairment in Schizophrenia: A Randomized, Double-Blind, Placebo-Controlled, Phase II Trial, Boehringer Ingelheim International GmbH (7-Mar-2</w:t>
            </w:r>
            <w:r>
              <w:t>019), Phase II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lastRenderedPageBreak/>
              <w:t>28</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NCT03627195, Responsible Person, A Randomized, Double Blind, Placebo Controlled, Single Ascending Dose Study With Lurasidone Injectable Suspension to Evaluate Safety, Tolerability and Pharmacokinetics in Subjects With Schizophrenia, Sumi</w:t>
            </w:r>
            <w:r>
              <w:t>tomo Pharma Co., Ltd. (7-Jun-2018 - 29-Mar-2019), Phase I</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29</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 xml:space="preserve">PMID: 30015676, Middle Author, Pharmacokinetic Evaluation of a 1-Day Treatment Initiation Option for Starting Long-Acting Aripiprazole Lauroxil for Schizophrenia, Alkermes plc (Oct-2018), Phase </w:t>
            </w:r>
            <w:r>
              <w:t>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30</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PMID: 28454922, Middle Author, Paliperidone palmitate once-monthly maintains improvement in functioning domains of the Personal and Social Performance scale compared with placebo in subjects with schizoaffective disorder, Janssen Pharmaceuticals, Inc</w:t>
            </w:r>
            <w:r>
              <w:t xml:space="preserve"> (Feb-2018)</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31</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NCT02518204, Principal Investigator, Validity of an Online Neurocognitive Test Battery, the Brain Performance Test (BPT), in Normal Healthy Adults, Lumos Labs, Inc., Collaborative Neuroscience Network, LLC (Jul-2015 - 28-Feb-2017)</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32</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NCT02</w:t>
            </w:r>
            <w:r>
              <w:t xml:space="preserve">724917, Principal Investigator, A Phase 1b/2a, Double-blind, Placebo-controlled, Multiple Ascending Dose Study to Evaluate the Safety, Tolerability and Pharmacokinetics of APN1125 in Subjects With Schizophrenia, CoMentis, Inc., Alpharmagen, Inc. (Apr-2016 </w:t>
            </w:r>
            <w:r>
              <w:t>- Dec-2016), Phase II</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33</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PMID: 26071208, First Author, Phase 2 Trial of an Alpha-7 Nicotinic Receptor Agonist (TC-5619) in Negative and Cognitive Symptoms of Schizophrenia (Mar-2016), Phase II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34</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NCT02411526, Principal Investigator, An Open-Label, Multip</w:t>
            </w:r>
            <w:r>
              <w:t>le Dose, Safety and Pharmacokinetic Trial With Injectable ZX003 (Risperidone-SABER®) Compared to Risperdal® Consta® in Patients With Chronic, Stable Schizophrenia or Schizoaffective Disorder, Zogenix, Inc. (Feb-2015 - Sep-2015), Phase I</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35</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PMID: 25881753,</w:t>
            </w:r>
            <w:r>
              <w:t xml:space="preserve"> Middle Author, Effect of pomaglumetad methionil on the QT interval in subjects with schizophrenia (Jun-2015), Phase 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36</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PMID: 25562685, Middle Author, Paliperidone palmitate once-monthly reduces risk of relapse of psychotic, depressive, and manic sympto</w:t>
            </w:r>
            <w:r>
              <w:t>ms and maintains functioning in a double-blind, randomized study of schizoaffective disorder, Janssen Pharmaceuticals, Inc (Mar-2015)</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37</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PMID: 25310201, Middle Author, Safety and pharmacokinetics of lisdexamfetamine dimesylate in adults with clinically st</w:t>
            </w:r>
            <w:r>
              <w:t>able schizophrenia: a randomized, double-blind, placebo-controlled trial of ascending multiple doses (Dec-2014), Phase 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38</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 xml:space="preserve">PMID: 24925984, Middle Author, Aripiprazole once-monthly for treatment of schizophrenia: double-blind, randomised, non-inferiority </w:t>
            </w:r>
            <w:r>
              <w:t>study, Otsuka Pharmaceutical Development &amp; Commercialization, Inc. (Aug-2014)</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39</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 xml:space="preserve">NCT01488929, Principal Investigator, A Double-Blind, Placebo-Controlled, Multicenter, Parallel Group Study to Assess Efficacy, Safety, and Tolerability of TC-5619 as </w:t>
            </w:r>
            <w:r>
              <w:t>Augmentation Therapy to Improve Negative Symptoms and Cognition in Outpatients With Schizophrenia, Targacept, Inc. (Dec-2011 - Nov-2013), Phase II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40</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NCT01948024, Principal Investigator, An Open-label, Randomized, Two Treatment, Multi-site, Multiple Dose,</w:t>
            </w:r>
            <w:r>
              <w:t xml:space="preserve"> Steady State, Three-way, Reference-replicated Crossover, Pharmacokinetic Study to Determine the In-vivo Bioequivalence Between Asenapine 10 mg Sublingual Tablet and SAPHRIS® (Asenapine) 10 mg Sublingual Tablet, Sun Pharmaceutical Industries Limited, Biora</w:t>
            </w:r>
            <w:r>
              <w:t>si, LLC (Jul-2013 - Aug-2013), Phase I</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41</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 xml:space="preserve">PMID: 23694720, Last Author, A long-term, phase 2, multicenter, randomized, open-label, comparative safety study of pomaglumetad methionil (LY2140023 monohydrate) versus atypical antipsychotic standard of care in </w:t>
            </w:r>
            <w:r>
              <w:t>patients with schizophrenia (22-May-2013), Phase II</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42</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t>PMID: 22088556, Middle Author, Assessment of the effects of AZD3480 on cognitive function in patients with schizophrenia, AstraZeneca plc (Jan-2012)</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43</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PMID: 20814330, Middle Author, Paliperidone ext</w:t>
            </w:r>
            <w:r>
              <w:t>ended-release in schizoaffective disorder: a randomized, controlled study comparing a flexible dose with placebo in patients treated with and without antidepressants and/or mood stabilizers (Oct-2010)</w:t>
            </w:r>
          </w:p>
        </w:tc>
      </w:tr>
    </w:tbl>
    <w:p w:rsidR="004947FF" w:rsidRDefault="004947FF"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rPr>
                <w:u w:val="single"/>
              </w:rPr>
              <w:t>Reviewer</w:t>
            </w:r>
            <w:r>
              <w:t>: American Journal of Clinical Hypnosis</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rPr>
                <w:u w:val="single"/>
              </w:rPr>
              <w:t>Reviewer</w:t>
            </w:r>
            <w:r>
              <w:t>: Psychiatric Services</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3</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rPr>
                <w:u w:val="single"/>
              </w:rPr>
              <w:t>Reviewer</w:t>
            </w:r>
            <w:r>
              <w:t>: Psychiatry Research</w:t>
            </w:r>
          </w:p>
        </w:tc>
      </w:tr>
    </w:tbl>
    <w:p w:rsidR="00BF2A68" w:rsidRDefault="00BF2A68" w:rsidP="00763471">
      <w:pPr>
        <w:spacing w:after="0" w:line="240" w:lineRule="auto"/>
        <w:rPr>
          <w:rFonts w:ascii="Arial" w:hAnsi="Arial" w:cs="Arial"/>
          <w:sz w:val="18"/>
          <w:szCs w:val="18"/>
        </w:rPr>
      </w:pPr>
    </w:p>
    <w:p w:rsidR="004B4A52" w:rsidRDefault="004B4A52" w:rsidP="00763471">
      <w:pPr>
        <w:spacing w:after="0" w:line="240" w:lineRule="auto"/>
        <w:rPr>
          <w:rFonts w:ascii="Arial" w:hAnsi="Arial" w:cs="Arial"/>
          <w:sz w:val="18"/>
          <w:szCs w:val="18"/>
        </w:rPr>
      </w:pPr>
    </w:p>
    <w:p w:rsidR="004B4A52" w:rsidRDefault="004B4A52" w:rsidP="00763471">
      <w:pPr>
        <w:spacing w:after="0" w:line="240" w:lineRule="auto"/>
        <w:rPr>
          <w:rFonts w:ascii="Arial" w:hAnsi="Arial" w:cs="Arial"/>
          <w:sz w:val="18"/>
          <w:szCs w:val="18"/>
        </w:rPr>
      </w:pPr>
    </w:p>
    <w:p w:rsidR="004B4A52" w:rsidRDefault="004B4A5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t xml:space="preserve">2024 - Autumn Conference of The International Society for CNS Clinical Trials and Methodology, Perspectives on protocol decisions and modifications from independent and academic site leaders, Speaker, 13-Sep-2024, San Diego, California, </w:t>
            </w:r>
            <w:r>
              <w:t>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rPr>
                <w:u w:val="single"/>
              </w:rPr>
              <w:t>Member</w:t>
            </w:r>
            <w:r>
              <w:t>: American Psychological Association</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rPr>
                <w:u w:val="single"/>
              </w:rPr>
              <w:t>Member</w:t>
            </w:r>
            <w:r>
              <w:t>: Design and Methodology for SIB Treatment Studies Sub-group,</w:t>
            </w:r>
            <w:r>
              <w:t xml:space="preserve"> The International Society for CNS Clinical Trials and Methodology</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3</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r>
              <w:rPr>
                <w:u w:val="single"/>
              </w:rPr>
              <w:t>Member</w:t>
            </w:r>
            <w:r>
              <w:t>: American Society for Clinical Psychopharmacology</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4</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r>
              <w:rPr>
                <w:u w:val="single"/>
              </w:rPr>
              <w:t>Member</w:t>
            </w:r>
            <w:r>
              <w:t>: Schizophrenia International Research Society</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1</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Stadtlander Drug Co. Inc.</w:t>
            </w:r>
          </w:p>
        </w:tc>
        <w:tc>
          <w:tcPr>
            <w:tcW w:w="2250" w:type="dxa"/>
          </w:tcPr>
          <w:p w:rsidR="00212FE3" w:rsidRDefault="002E52CA">
            <w:pPr>
              <w:cnfStyle w:val="000000100000" w:firstRow="0" w:lastRow="0" w:firstColumn="0" w:lastColumn="0" w:oddVBand="0" w:evenVBand="0" w:oddHBand="1" w:evenHBand="0" w:firstRowFirstColumn="0" w:firstRowLastColumn="0" w:lastRowFirstColumn="0" w:lastRowLastColumn="0"/>
            </w:pPr>
            <w:r>
              <w:t>Vice President of Clinical Services</w:t>
            </w:r>
          </w:p>
        </w:tc>
        <w:tc>
          <w:tcPr>
            <w:tcW w:w="2292"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2</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Vandria SA</w:t>
            </w:r>
          </w:p>
        </w:tc>
        <w:tc>
          <w:tcPr>
            <w:tcW w:w="2250" w:type="dxa"/>
          </w:tcPr>
          <w:p w:rsidR="00212FE3" w:rsidRDefault="002E52CA">
            <w:pPr>
              <w:cnfStyle w:val="000000010000" w:firstRow="0" w:lastRow="0" w:firstColumn="0" w:lastColumn="0" w:oddVBand="0" w:evenVBand="0" w:oddHBand="0" w:evenHBand="1" w:firstRowFirstColumn="0" w:firstRowLastColumn="0" w:lastRowFirstColumn="0" w:lastRowLastColumn="0"/>
            </w:pPr>
            <w:r>
              <w:t>CNS Clinical Expert Panel Member</w:t>
            </w:r>
          </w:p>
        </w:tc>
        <w:tc>
          <w:tcPr>
            <w:tcW w:w="2292"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3</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12FE3" w:rsidRDefault="002E52C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4</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Acadia Pharmaceuticals Inc.</w:t>
            </w:r>
          </w:p>
        </w:tc>
        <w:tc>
          <w:tcPr>
            <w:tcW w:w="2250"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12FE3" w:rsidRDefault="002E52C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5</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Alkermes plc</w:t>
            </w:r>
          </w:p>
        </w:tc>
        <w:tc>
          <w:tcPr>
            <w:tcW w:w="2250"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12FE3" w:rsidRDefault="002E52C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6</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Allergan, Inc.</w:t>
            </w:r>
          </w:p>
        </w:tc>
        <w:tc>
          <w:tcPr>
            <w:tcW w:w="2250"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12FE3" w:rsidRDefault="002E52C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7</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Avanir Pharmaceuticals, Inc.</w:t>
            </w:r>
          </w:p>
        </w:tc>
        <w:tc>
          <w:tcPr>
            <w:tcW w:w="2250"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12FE3" w:rsidRDefault="002E52C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8</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Biogen Inc.</w:t>
            </w:r>
          </w:p>
        </w:tc>
        <w:tc>
          <w:tcPr>
            <w:tcW w:w="2250" w:type="dxa"/>
          </w:tcPr>
          <w:p w:rsidR="00212FE3" w:rsidRDefault="002E52CA">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12FE3" w:rsidRDefault="002E52C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9</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Biogen Inc.</w:t>
            </w:r>
          </w:p>
        </w:tc>
        <w:tc>
          <w:tcPr>
            <w:tcW w:w="2250" w:type="dxa"/>
          </w:tcPr>
          <w:p w:rsidR="00212FE3" w:rsidRDefault="002E52CA">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10</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Biohaven Ltd</w:t>
            </w:r>
          </w:p>
        </w:tc>
        <w:tc>
          <w:tcPr>
            <w:tcW w:w="2250"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12FE3" w:rsidRDefault="002E52C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11</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2250" w:type="dxa"/>
          </w:tcPr>
          <w:p w:rsidR="00212FE3" w:rsidRDefault="002E52CA">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12FE3" w:rsidRDefault="002E52C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12</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2250" w:type="dxa"/>
          </w:tcPr>
          <w:p w:rsidR="00212FE3" w:rsidRDefault="002E52CA">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13</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Cerevel Therapeutics Holdings, Inc.</w:t>
            </w:r>
          </w:p>
        </w:tc>
        <w:tc>
          <w:tcPr>
            <w:tcW w:w="2250"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12FE3" w:rsidRDefault="002E52C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14</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CoMentis, Inc.</w:t>
            </w:r>
          </w:p>
        </w:tc>
        <w:tc>
          <w:tcPr>
            <w:tcW w:w="2250"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12FE3" w:rsidRDefault="002E52C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15</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12FE3" w:rsidRDefault="002E52C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16</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12FE3" w:rsidRDefault="002E52C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17</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Indivior PLC</w:t>
            </w:r>
          </w:p>
        </w:tc>
        <w:tc>
          <w:tcPr>
            <w:tcW w:w="2250"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12FE3" w:rsidRDefault="002E52C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18</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Intra-Cellular Therapies, Inc.</w:t>
            </w:r>
          </w:p>
        </w:tc>
        <w:tc>
          <w:tcPr>
            <w:tcW w:w="2250"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12FE3" w:rsidRDefault="002E52C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19</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 xml:space="preserve">Janssen </w:t>
            </w:r>
            <w:r>
              <w:t>Pharmaceuticals, Inc</w:t>
            </w:r>
          </w:p>
        </w:tc>
        <w:tc>
          <w:tcPr>
            <w:tcW w:w="2250" w:type="dxa"/>
          </w:tcPr>
          <w:p w:rsidR="00212FE3" w:rsidRDefault="002E52CA">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12FE3" w:rsidRDefault="002E52CA">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20</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212FE3" w:rsidRDefault="002E52CA">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12FE3" w:rsidRDefault="002E52C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21</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Johnson &amp; Johnson</w:t>
            </w:r>
          </w:p>
        </w:tc>
        <w:tc>
          <w:tcPr>
            <w:tcW w:w="2250"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12FE3" w:rsidRDefault="002E52C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22</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Karuna Therapeutics, Inc.</w:t>
            </w:r>
          </w:p>
        </w:tc>
        <w:tc>
          <w:tcPr>
            <w:tcW w:w="2250"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12FE3" w:rsidRDefault="002E52C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23</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 xml:space="preserve">Laboratorios </w:t>
            </w:r>
            <w:r>
              <w:t>Farmacéuticos ROVI, S.A.</w:t>
            </w:r>
          </w:p>
        </w:tc>
        <w:tc>
          <w:tcPr>
            <w:tcW w:w="2250"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12FE3" w:rsidRDefault="002E52C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24</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Lupin Limited</w:t>
            </w:r>
          </w:p>
        </w:tc>
        <w:tc>
          <w:tcPr>
            <w:tcW w:w="2250"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12FE3" w:rsidRDefault="002E52C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25</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Lyndra Therapeutics</w:t>
            </w:r>
          </w:p>
        </w:tc>
        <w:tc>
          <w:tcPr>
            <w:tcW w:w="2250" w:type="dxa"/>
          </w:tcPr>
          <w:p w:rsidR="00212FE3" w:rsidRDefault="002E52CA">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12FE3" w:rsidRDefault="002E52C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26</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Lyndra Therapeutics</w:t>
            </w:r>
          </w:p>
        </w:tc>
        <w:tc>
          <w:tcPr>
            <w:tcW w:w="2250" w:type="dxa"/>
          </w:tcPr>
          <w:p w:rsidR="00212FE3" w:rsidRDefault="002E52CA">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27</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Merck &amp; Co., Inc.</w:t>
            </w:r>
          </w:p>
        </w:tc>
        <w:tc>
          <w:tcPr>
            <w:tcW w:w="2250"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12FE3" w:rsidRDefault="002E52C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28</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Minerva Pharmaceutical S.A.</w:t>
            </w:r>
          </w:p>
        </w:tc>
        <w:tc>
          <w:tcPr>
            <w:tcW w:w="2250"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12FE3" w:rsidRDefault="002E52C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29</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Navitor, Inc.</w:t>
            </w:r>
          </w:p>
        </w:tc>
        <w:tc>
          <w:tcPr>
            <w:tcW w:w="2250"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12FE3" w:rsidRDefault="002E52C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30</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Neurocrine Biosciences, Inc.</w:t>
            </w:r>
          </w:p>
        </w:tc>
        <w:tc>
          <w:tcPr>
            <w:tcW w:w="2250"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12FE3" w:rsidRDefault="002E52C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31</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12FE3" w:rsidRDefault="002E52C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32</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Noven Pharmaceuticals, Inc.</w:t>
            </w:r>
          </w:p>
        </w:tc>
        <w:tc>
          <w:tcPr>
            <w:tcW w:w="2250"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12FE3" w:rsidRDefault="002E52C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lastRenderedPageBreak/>
              <w:t>33</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Omeros Corporation</w:t>
            </w:r>
          </w:p>
        </w:tc>
        <w:tc>
          <w:tcPr>
            <w:tcW w:w="2250"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12FE3" w:rsidRDefault="002E52C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34</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212FE3" w:rsidRDefault="002E52CA">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12FE3" w:rsidRDefault="002E52CA">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35</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212FE3" w:rsidRDefault="002E52CA">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212FE3" w:rsidRDefault="002E52C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36</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12FE3" w:rsidRDefault="002E52C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37</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Recognify Life Sciences</w:t>
            </w:r>
          </w:p>
        </w:tc>
        <w:tc>
          <w:tcPr>
            <w:tcW w:w="2250"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12FE3" w:rsidRDefault="002E52C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38</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Sunovion Pharmaceuticals Inc.</w:t>
            </w:r>
          </w:p>
        </w:tc>
        <w:tc>
          <w:tcPr>
            <w:tcW w:w="2250"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12FE3" w:rsidRDefault="002E52C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39</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12FE3" w:rsidRDefault="002E52C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40</w:t>
            </w:r>
          </w:p>
        </w:tc>
        <w:tc>
          <w:tcPr>
            <w:tcW w:w="2593" w:type="dxa"/>
          </w:tcPr>
          <w:p w:rsidR="00212FE3" w:rsidRDefault="002E52CA">
            <w:pPr>
              <w:cnfStyle w:val="000000010000" w:firstRow="0" w:lastRow="0" w:firstColumn="0" w:lastColumn="0" w:oddVBand="0" w:evenVBand="0" w:oddHBand="0" w:evenHBand="1" w:firstRowFirstColumn="0" w:firstRowLastColumn="0" w:lastRowFirstColumn="0" w:lastRowLastColumn="0"/>
            </w:pPr>
            <w:r>
              <w:t>Zogenix, Inc.</w:t>
            </w:r>
          </w:p>
        </w:tc>
        <w:tc>
          <w:tcPr>
            <w:tcW w:w="2250"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12FE3" w:rsidRDefault="002E52C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2FE3" w:rsidRDefault="002E52CA">
            <w:r>
              <w:t>41</w:t>
            </w:r>
          </w:p>
        </w:tc>
        <w:tc>
          <w:tcPr>
            <w:tcW w:w="2593" w:type="dxa"/>
          </w:tcPr>
          <w:p w:rsidR="00212FE3" w:rsidRDefault="002E52CA">
            <w:pPr>
              <w:cnfStyle w:val="000000100000" w:firstRow="0" w:lastRow="0" w:firstColumn="0" w:lastColumn="0" w:oddVBand="0" w:evenVBand="0" w:oddHBand="1" w:evenHBand="0" w:firstRowFirstColumn="0" w:firstRowLastColumn="0" w:lastRowFirstColumn="0" w:lastRowLastColumn="0"/>
            </w:pPr>
            <w:r>
              <w:t xml:space="preserve">Psychiatric </w:t>
            </w:r>
            <w:r>
              <w:t>Management Resources, Inc</w:t>
            </w:r>
          </w:p>
        </w:tc>
        <w:tc>
          <w:tcPr>
            <w:tcW w:w="2250" w:type="dxa"/>
          </w:tcPr>
          <w:p w:rsidR="00212FE3" w:rsidRDefault="002E52CA">
            <w:pPr>
              <w:cnfStyle w:val="000000100000" w:firstRow="0" w:lastRow="0" w:firstColumn="0" w:lastColumn="0" w:oddVBand="0" w:evenVBand="0" w:oddHBand="1" w:evenHBand="0" w:firstRowFirstColumn="0" w:firstRowLastColumn="0" w:lastRowFirstColumn="0" w:lastRowLastColumn="0"/>
            </w:pPr>
            <w:r>
              <w:t>Vice President of Clinical Services</w:t>
            </w:r>
          </w:p>
        </w:tc>
        <w:tc>
          <w:tcPr>
            <w:tcW w:w="2292"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Apr-1997</w:t>
            </w:r>
          </w:p>
        </w:tc>
        <w:tc>
          <w:tcPr>
            <w:tcW w:w="917" w:type="dxa"/>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Sep-2000</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40102406</w:t>
              </w:r>
            </w:hyperlink>
            <w:r>
              <w:t xml:space="preserve"> ['Kaul I', 'Sawchak S', 'Claxton A', 'Sauder C', 'Hassman HH', 'Kakar R', '</w:t>
            </w:r>
            <w:r>
              <w:rPr>
                <w:b/>
                <w:u w:val="single"/>
              </w:rPr>
              <w:t>Walling DP</w:t>
            </w:r>
            <w:r>
              <w:t>', 'Citrome L', 'Zhu H', 'Miller AC', 'Brannan SK'], Author Correction: Efficacy of xanomeline and trosp</w:t>
            </w:r>
            <w:r>
              <w:t>ium chloride in schizophrenia: pooled results from three 5-week, randomized, double-blind, placebo-controlled, EMERGENT trials, 18-Mar-2025, 18-Mar-2025, Schizophrenia (Heidelberg, Germany), 11(1):44</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39488504</w:t>
              </w:r>
            </w:hyperlink>
            <w:r>
              <w:t xml:space="preserve"> ['Kaul I', 'Sawchak S', 'Claxton A', 'Sauder C', 'Hassman HH', 'Kakar R', '</w:t>
            </w:r>
            <w:r>
              <w:rPr>
                <w:b/>
                <w:u w:val="single"/>
              </w:rPr>
              <w:t>Walling DP</w:t>
            </w:r>
            <w:r>
              <w:t>', 'Citrome L', 'Zhu H', 'Miller AC', 'Brannan SK'], Efficacy of xanomeline and trospium chloride in sch</w:t>
            </w:r>
            <w:r>
              <w:t>izophrenia: pooled results from three 5-week, randomized, double-blind, placebo-controlled, EMERGENT trials, 2-Nov-2024, 2-Nov-2024, Schizophrenia (Heidelberg, Germany), 10(1):102</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3</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38244179</w:t>
              </w:r>
            </w:hyperlink>
            <w:r>
              <w:t xml:space="preserve"> ['Wa</w:t>
            </w:r>
            <w:r>
              <w:t>ng W', 'Wang X', 'Dong Y', '</w:t>
            </w:r>
            <w:r>
              <w:rPr>
                <w:b/>
                <w:u w:val="single"/>
              </w:rPr>
              <w:t>Walling DP</w:t>
            </w:r>
            <w:r>
              <w:t xml:space="preserve">', 'Liu P', 'Liu W', 'Shi Y', 'Sun K'], Population Pharmacokinetic Analysis to Support and Facilitate Switching from Risperidone Formulations to Rykindo in Patients with Schizophrenia, Apr-2024, 20-Jan-2024, Neurology </w:t>
            </w:r>
            <w:r>
              <w:t>and Therapy, 13(2):355-372</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4</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36921403</w:t>
              </w:r>
            </w:hyperlink>
            <w:r>
              <w:t xml:space="preserve"> ['Cecchi M', 'Adachi M', 'Basile A', 'Buhl DL', 'Chadchankar H', 'Christensen S', 'Christian E', 'Doherty J', 'Fadem KC', 'Farley B', 'Forman MS', 'Honda S',</w:t>
            </w:r>
            <w:r>
              <w:t xml:space="preserve"> 'Johannesen J', 'Kinon BJ', 'Klamer D', 'Marino MJ', 'Missling C', "O'Donnell P", 'Piser T', 'Puryear CB', 'Quirk MC', 'Rotte M', 'Sanchez C', 'Smith DG', 'Uslaner JM', 'Javitt DC', 'Keefe RSE', 'Mathalon D', 'Potter WZ', '</w:t>
            </w:r>
            <w:r>
              <w:rPr>
                <w:b/>
                <w:u w:val="single"/>
              </w:rPr>
              <w:t>Walling DP</w:t>
            </w:r>
            <w:r>
              <w:t>', 'Ereshefsky L'], Va</w:t>
            </w:r>
            <w:r>
              <w:t>lidation of a suite of ERP and QEEG biomarkers in a pre-competitive, industry-led study in subjects with schizophrenia and healthy volunteers, Apr-2023, 13-Mar-2023, Schizophrenia Research, 254:178-189</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5</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36324430</w:t>
              </w:r>
            </w:hyperlink>
            <w:r>
              <w:t xml:space="preserve"> ['Umbricht D', 'Abt M', 'Tamburri P', 'Chatham C', 'Holiga Š', 'Frank MJ', 'Collins AGE', '</w:t>
            </w:r>
            <w:r>
              <w:rPr>
                <w:b/>
                <w:u w:val="single"/>
              </w:rPr>
              <w:t>Walling DP</w:t>
            </w:r>
            <w:r>
              <w:t>', 'Mofsen R', 'Gruener D', 'Gertsik L', 'Sevigny J', 'Keswani S', 'Dukart J'], Proof-of-Mechanism Study of the Phosphodiesterase 10 Inhi</w:t>
            </w:r>
            <w:r>
              <w:t>bitor RG7203 in Patients With Schizophrenia and Negative Symptoms, Jun-2021, 13-Mar-2021, Biological Psychiatry Global Open Science, 1(1):70-77</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6</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31931901</w:t>
              </w:r>
            </w:hyperlink>
            <w:r>
              <w:t xml:space="preserve"> ['Goenjian AK', 'Steinberg AM', '</w:t>
            </w:r>
            <w:r>
              <w:rPr>
                <w:b/>
                <w:u w:val="single"/>
              </w:rPr>
              <w:t>Walling</w:t>
            </w:r>
            <w:r>
              <w:rPr>
                <w:b/>
                <w:u w:val="single"/>
              </w:rPr>
              <w:t xml:space="preserve"> D</w:t>
            </w:r>
            <w:r>
              <w:t>', 'Bishop S', 'Karayan I', 'Pynoos R'], 25-year follow-up of treated and not-treated adolescents after the Spitak earthquake: course and predictors of PTSD and depression, Apr-2021, 14-Jan-2020, Psychological Medicine, 51(6):976-988</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7</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32383417</w:t>
              </w:r>
            </w:hyperlink>
            <w:r>
              <w:t xml:space="preserve"> ['Goenjian AK', 'Steinberg AM', '</w:t>
            </w:r>
            <w:r>
              <w:rPr>
                <w:b/>
                <w:u w:val="single"/>
              </w:rPr>
              <w:t>Walling D</w:t>
            </w:r>
            <w:r>
              <w:t>', 'Bishop S', 'Karayan I', 'Pynoos R'], 25-year follow-up of treated and not-treated adolescents after the Spitak earthquake: course and predictors of PTSD and d</w:t>
            </w:r>
            <w:r>
              <w:t>epression-ERRATUM, Apr-2021, 8-May-2020, Psychological Medicine, 51(6):989-990</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8</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34703212</w:t>
              </w:r>
            </w:hyperlink>
            <w:r>
              <w:t xml:space="preserve"> ['</w:t>
            </w:r>
            <w:r>
              <w:rPr>
                <w:b/>
                <w:u w:val="single"/>
              </w:rPr>
              <w:t>Walling DP</w:t>
            </w:r>
            <w:r>
              <w:t xml:space="preserve">', 'Hassman HA', 'Anta L', 'Ochoa L', 'Ayani I', 'Martínez J', 'Gutierro I'], The </w:t>
            </w:r>
            <w:r>
              <w:t>Steady-State Comparative Bioavailability of Intramuscular Risperidone ISM and Oral Risperidone: An Open-Label, One-Sequence Study, 2021, 15-Oct-2021, Drug Design, Development and Therapy, 15:4371-4382</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9</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31308935</w:t>
              </w:r>
            </w:hyperlink>
            <w:r>
              <w:t xml:space="preserve"> ['Hard ML', 'Wehr A', 'von Moltke L', 'Du Y', 'Farwick S', '</w:t>
            </w:r>
            <w:r>
              <w:rPr>
                <w:b/>
                <w:u w:val="single"/>
              </w:rPr>
              <w:t>Walling DP</w:t>
            </w:r>
            <w:r>
              <w:t>', 'Sonnenberg J'], Pharmacokinetics and safety of deltoid or gluteal injection of aripiprazole lauroxil NanoCrystal(®) Dispersion used for initiation of the long-acting</w:t>
            </w:r>
            <w:r>
              <w:t xml:space="preserve"> antipsychotic aripiprazole lauroxil, 2019, 2-Jul-2019, Therapeutic Advances in Psychopharmacology, 9:2045125319859964</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10</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28223265</w:t>
              </w:r>
            </w:hyperlink>
            <w:r>
              <w:t xml:space="preserve"> ['Bain EE', 'Shafner L', '</w:t>
            </w:r>
            <w:r>
              <w:rPr>
                <w:b/>
                <w:u w:val="single"/>
              </w:rPr>
              <w:t>Walling DP</w:t>
            </w:r>
            <w:r>
              <w:t xml:space="preserve">', 'Othman AA', </w:t>
            </w:r>
            <w:r>
              <w:t>'Chuang-Stein C', 'Hinkle J', 'Hanina A'], Use of a Novel Artificial Intelligence Platform on Mobile Devices to Assess Dosing Compliance in a Phase 2 Clinical Trial in Subjects With Schizophrenia, 21-Feb-2017, 21-Feb-2017, Jmir Mhealth and Uhealth, 5(2):e1</w:t>
            </w:r>
            <w:r>
              <w:t>8</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11</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27322760</w:t>
              </w:r>
            </w:hyperlink>
            <w:r>
              <w:t xml:space="preserve"> ['Fu DJ', 'Turkoz I', 'Simonson RB', '</w:t>
            </w:r>
            <w:r>
              <w:rPr>
                <w:b/>
                <w:u w:val="single"/>
              </w:rPr>
              <w:t>Walling D</w:t>
            </w:r>
            <w:r>
              <w:t>', 'Schooler N', 'Lindenmayer JP', 'Canuso C', 'Alphs L'], Paliperidone Palmitate Once-Monthly Injectable Treatment for Acute Exacerba</w:t>
            </w:r>
            <w:r>
              <w:t>tions of Schizoaffective Disorder, Aug-</w:t>
            </w:r>
            <w:r>
              <w:lastRenderedPageBreak/>
              <w:t>2016, Journal of Clinical Psychopharmacology, 36(4):372-6</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lastRenderedPageBreak/>
              <w:t>12</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27785036</w:t>
              </w:r>
            </w:hyperlink>
            <w:r>
              <w:t xml:space="preserve"> ['Peters-Strickland T', 'Pestreich L', 'Hatch A', 'Rohatagi S', 'Baker RA', 'Docherty </w:t>
            </w:r>
            <w:r>
              <w:t>JP', 'Markovtsova L', 'Raja P', 'Weiden PJ', '</w:t>
            </w:r>
            <w:r>
              <w:rPr>
                <w:b/>
                <w:u w:val="single"/>
              </w:rPr>
              <w:t>Walling DP</w:t>
            </w:r>
            <w:r>
              <w:t>'], Usability of a novel digital medicine system in adults with schizophrenia treated with sensor-embedded tablets of aripiprazole, 2016, 11-Oct-2016, Neuropsychiatric Disease and Treatment, 12:2587-2</w:t>
            </w:r>
            <w:r>
              <w:t>594</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13</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25451452</w:t>
              </w:r>
            </w:hyperlink>
            <w:r>
              <w:t xml:space="preserve"> ['Goenjian AK', 'Noble EP', 'Steinberg AM', '</w:t>
            </w:r>
            <w:r>
              <w:rPr>
                <w:b/>
                <w:u w:val="single"/>
              </w:rPr>
              <w:t>Walling DP</w:t>
            </w:r>
            <w:r>
              <w:t>', 'Stepanyan ST', 'Dandekar S', 'Bailey JN'], Association of COMT and TPH-2 genes with DSM-5 based PTSD symptoms, 1-Feb-201</w:t>
            </w:r>
            <w:r>
              <w:t>5, 22-Oct-2014, Journal of Affective Disorders, 172:472-8</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14</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23369692</w:t>
              </w:r>
            </w:hyperlink>
            <w:r>
              <w:t xml:space="preserve"> ['Targum SD', 'Houser C', 'Northcutt J', 'Little JA', 'Cutler AJ', '</w:t>
            </w:r>
            <w:r>
              <w:rPr>
                <w:b/>
                <w:u w:val="single"/>
              </w:rPr>
              <w:t>Walling DP</w:t>
            </w:r>
            <w:r>
              <w:t>'], A structured interview guide for global imp</w:t>
            </w:r>
            <w:r>
              <w:t>ressions: increasing reliability and scoring accuracy for CNS trials, 31-Jan-2013, 31-Jan-2013, Annals of General Psychiatry, 12(1):2</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15</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22483952</w:t>
              </w:r>
            </w:hyperlink>
            <w:r>
              <w:t xml:space="preserve"> ['Goenjian AK', 'Bailey JN', '</w:t>
            </w:r>
            <w:r>
              <w:rPr>
                <w:b/>
                <w:u w:val="single"/>
              </w:rPr>
              <w:t>Walling DP</w:t>
            </w:r>
            <w:r>
              <w:t>', 'Stein</w:t>
            </w:r>
            <w:r>
              <w:t>berg AM', 'Schmidt D', 'Dandekar U', 'Noble EP'], Association of TPH1, TPH2, and 5HTTLPR with PTSD and depressive symptoms, Nov-2012, 6-Apr-2012, Journal of Affective Disorders, 140(3):244-52</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16</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21641650</w:t>
              </w:r>
            </w:hyperlink>
            <w:r>
              <w:t xml:space="preserve"> ['Goenjian AK', 'Roussos A', 'Steinberg AM', 'Sotiropoulou C', '</w:t>
            </w:r>
            <w:r>
              <w:rPr>
                <w:b/>
                <w:u w:val="single"/>
              </w:rPr>
              <w:t>Walling D</w:t>
            </w:r>
            <w:r>
              <w:t xml:space="preserve">', 'Kakaki M', 'Karagianni S'], Longitudinal study of PTSD, depression, and quality of life among adolescents after the Parnitha earthquake, Oct-2011, 8-Jun-2011, Journal of </w:t>
            </w:r>
            <w:r>
              <w:t>Affective Disorders, 133(3):509-15</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17</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21285142</w:t>
              </w:r>
            </w:hyperlink>
            <w:r>
              <w:t xml:space="preserve"> ['Green MF', 'Schooler NR', 'Kern RS', 'Frese FJ', 'Granberry W', 'Harvey PD', 'Karson CN', 'Peters N', 'Stewart M', 'Seidman LJ', 'Sonnenberg J', 'Stone WS', '</w:t>
            </w:r>
            <w:r>
              <w:rPr>
                <w:b/>
                <w:u w:val="single"/>
              </w:rPr>
              <w:t>Walling D</w:t>
            </w:r>
            <w:r>
              <w:t>', 'Stover E', 'Marder SR'], Evaluation of functionally meaningful measures for clinic</w:t>
            </w:r>
            <w:r>
              <w:t>al trials of cognition enhancement in schizophrenia, Apr-2011, 1-Feb-2011, The American Journal of Psychiatry, 168(4):400-7</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18</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20554017</w:t>
              </w:r>
            </w:hyperlink>
            <w:r>
              <w:t xml:space="preserve"> ['Bailey JN', 'Goenjian AK', 'Noble EP', '</w:t>
            </w:r>
            <w:r>
              <w:rPr>
                <w:b/>
                <w:u w:val="single"/>
              </w:rPr>
              <w:t>Walling DP</w:t>
            </w:r>
            <w:r>
              <w:t xml:space="preserve">', </w:t>
            </w:r>
            <w:r>
              <w:t>'Ritchie T', 'Goenjian HA'], PTSD and dopaminergic genes, DRD2 and DAT, in multigenerational families exposed to the Spitak earthquake, 15-Aug-2010, Psychiatry Research, 178(3):507-10</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19</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18547646</w:t>
              </w:r>
            </w:hyperlink>
            <w:r>
              <w:t xml:space="preserve"> ['Goenjian AK', '</w:t>
            </w:r>
            <w:r>
              <w:rPr>
                <w:b/>
                <w:u w:val="single"/>
              </w:rPr>
              <w:t>Walling D</w:t>
            </w:r>
            <w:r>
              <w:t>', 'Steinberg AM', 'Roussos A', 'Goenjian HA', 'Pynoos RS'], Depression and PTSD symptoms among bereaved adolescents 6(1/2) years after the 1988 Spitak earthquake, Jan-2009, 10-Jun-2008, Journal of Affective Disorders, 112(1-3):8</w:t>
            </w:r>
            <w:r>
              <w:t>1-4</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20</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19018230</w:t>
              </w:r>
            </w:hyperlink>
            <w:r>
              <w:t xml:space="preserve"> ['Goenjian AK', 'Noble EP', '</w:t>
            </w:r>
            <w:r>
              <w:rPr>
                <w:b/>
                <w:u w:val="single"/>
              </w:rPr>
              <w:t>Walling DP</w:t>
            </w:r>
            <w:r>
              <w:t>', 'Goenjian HA', 'Karayan IS', 'Ritchie T', 'Bailey JN'], Heritabilities of symptoms of posttraumatic stress disorder, anxiety, and depress</w:t>
            </w:r>
            <w:r>
              <w:t>ion in earthquake exposed Armenian families, Dec-2008, Psychiatric Genetics, 18(6):261-6</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21</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16330594</w:t>
              </w:r>
            </w:hyperlink>
            <w:r>
              <w:t xml:space="preserve"> ['Goenjian AK', '</w:t>
            </w:r>
            <w:r>
              <w:rPr>
                <w:b/>
                <w:u w:val="single"/>
              </w:rPr>
              <w:t>Walling D</w:t>
            </w:r>
            <w:r>
              <w:t>', 'Steinberg AM', 'Karayan I', 'Najarian LM', 'Pynoos R'], A prospe</w:t>
            </w:r>
            <w:r>
              <w:t>ctive study of posttraumatic stress and depressive reactions among treated and untreated adolescents 5 years after a catastrophic disaster, Dec-2005, The American Journal of Psychiatry, 162(12):2302-8</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22</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15473104</w:t>
              </w:r>
            </w:hyperlink>
            <w:r>
              <w:t xml:space="preserve"> ['McGurk SR', 'Mueser KT', '</w:t>
            </w:r>
            <w:r>
              <w:rPr>
                <w:b/>
                <w:u w:val="single"/>
              </w:rPr>
              <w:t>Walling D</w:t>
            </w:r>
            <w:r>
              <w:t>', 'Harvey PD', 'Meltzer HY'], Cognitive functioning predicts outpatient service utilization in schizophrenia, Sep-2004, Mental Health Services Research, 6(3):185-8</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23</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11242783</w:t>
              </w:r>
            </w:hyperlink>
            <w:r>
              <w:t xml:space="preserve"> ['</w:t>
            </w:r>
            <w:r>
              <w:rPr>
                <w:b/>
                <w:u w:val="single"/>
              </w:rPr>
              <w:t>Walling DP</w:t>
            </w:r>
            <w:r>
              <w:t>', 'Marsh DT'], Relapse prevention in serious mental illness, 2000, New Directions for Mental Health Services, (88):49-60</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24</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10457748</w:t>
              </w:r>
            </w:hyperlink>
            <w:r>
              <w:t xml:space="preserve"> ['Bishop SL'</w:t>
            </w:r>
            <w:r>
              <w:t>, '</w:t>
            </w:r>
            <w:r>
              <w:rPr>
                <w:b/>
                <w:u w:val="single"/>
              </w:rPr>
              <w:t>Walling DP</w:t>
            </w:r>
            <w:r>
              <w:t>', 'Dott SG', 'Folkes CC', 'Bucy J'], Refining quality of life: validating a multidimensional factor measure in the severe mentally ill, 1999, Quality of Life Research : an International Journal of Quality of Life Aspects of Treatment, Care an</w:t>
            </w:r>
            <w:r>
              <w:t>d Rehabilitation, 8(1-2):151-60</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25</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9558804</w:t>
              </w:r>
            </w:hyperlink>
            <w:r>
              <w:t xml:space="preserve"> ['</w:t>
            </w:r>
            <w:r>
              <w:rPr>
                <w:b/>
                <w:u w:val="single"/>
              </w:rPr>
              <w:t>Walling DP</w:t>
            </w:r>
            <w:r>
              <w:t>', 'Baker JM', 'Dott SG'], Scope of hypnosis education in academia: results of a national survey, Apr-1998, The International Journal of Clin</w:t>
            </w:r>
            <w:r>
              <w:t>ical and Experimental Hypnosis, 46(2):150-6</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26</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9139549</w:t>
              </w:r>
            </w:hyperlink>
            <w:r>
              <w:t xml:space="preserve"> ['</w:t>
            </w:r>
            <w:r>
              <w:rPr>
                <w:b/>
                <w:u w:val="single"/>
              </w:rPr>
              <w:t>Walling DP</w:t>
            </w:r>
            <w:r>
              <w:t xml:space="preserve">', 'Levine RE'], Power in the hypnotic relationship: therapeutic or abusive?, 1997, American Journal of Psychotherapy, </w:t>
            </w:r>
            <w:r>
              <w:t>51(1):67-76</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27</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8752082</w:t>
              </w:r>
            </w:hyperlink>
            <w:r>
              <w:t xml:space="preserve"> ['Dott SG', '</w:t>
            </w:r>
            <w:r>
              <w:rPr>
                <w:b/>
                <w:u w:val="single"/>
              </w:rPr>
              <w:t>Walling DP</w:t>
            </w:r>
            <w:r>
              <w:t xml:space="preserve">', 'Bishop SL', 'Bucy JE', 'Folkes CC'], The efficacy of short-term treatment for improving quality of life: a pilot study, Aug-1996, The Journal of </w:t>
            </w:r>
            <w:r>
              <w:t>Nervous and Mental Disease, 184(8):507-9</w:t>
            </w:r>
          </w:p>
        </w:tc>
      </w:tr>
      <w:tr w:rsidR="00212FE3" w:rsidTr="00212F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28</w:t>
            </w:r>
          </w:p>
        </w:tc>
        <w:tc>
          <w:tcPr>
            <w:tcW w:w="8934" w:type="dxa"/>
          </w:tcPr>
          <w:p w:rsidR="00212FE3" w:rsidRDefault="002E52CA">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8690532</w:t>
              </w:r>
            </w:hyperlink>
            <w:r>
              <w:t xml:space="preserve"> ['</w:t>
            </w:r>
            <w:r>
              <w:rPr>
                <w:b/>
                <w:u w:val="single"/>
              </w:rPr>
              <w:t>Walling DP</w:t>
            </w:r>
            <w:r>
              <w:t>', 'Baker JM', 'Dott SG'], A national survey of hypnosis training--its status in psychiatric residency programs: a brief communicati</w:t>
            </w:r>
            <w:r>
              <w:t>on, Jul-1996, The International Journal of Clinical and Experimental Hypnosis, 44(3):184-8</w:t>
            </w:r>
          </w:p>
        </w:tc>
      </w:tr>
      <w:tr w:rsidR="00212FE3" w:rsidTr="0021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2FE3" w:rsidRDefault="002E52CA">
            <w:r>
              <w:t>29</w:t>
            </w:r>
          </w:p>
        </w:tc>
        <w:tc>
          <w:tcPr>
            <w:tcW w:w="8934" w:type="dxa"/>
          </w:tcPr>
          <w:p w:rsidR="00212FE3" w:rsidRDefault="002E52CA">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8712165</w:t>
              </w:r>
            </w:hyperlink>
            <w:r>
              <w:t xml:space="preserve"> ['</w:t>
            </w:r>
            <w:r>
              <w:rPr>
                <w:b/>
                <w:u w:val="single"/>
              </w:rPr>
              <w:t>Walling DP</w:t>
            </w:r>
            <w:r>
              <w:t>', 'Baker JM'], Hypnosis training in psychology intern programs, Jan-1996, The Ame</w:t>
            </w:r>
            <w:r>
              <w:t>rican Journal of Clinical Hypnosis, 38(3):219-23</w:t>
            </w:r>
          </w:p>
        </w:tc>
      </w:tr>
    </w:tbl>
    <w:p w:rsidR="00EF569E" w:rsidRPr="003129F9" w:rsidRDefault="00EF569E" w:rsidP="00763471">
      <w:pPr>
        <w:spacing w:after="0" w:line="240" w:lineRule="auto"/>
        <w:rPr>
          <w:rFonts w:ascii="Arial" w:hAnsi="Arial" w:cs="Arial"/>
          <w:sz w:val="18"/>
          <w:szCs w:val="18"/>
        </w:rPr>
      </w:pPr>
    </w:p>
    <w:p w:rsidR="00ED2C0E" w:rsidRDefault="00ED2C0E"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p w:rsidR="004B4A52" w:rsidRDefault="004B4A52" w:rsidP="00763471">
      <w:pPr>
        <w:spacing w:after="0" w:line="240" w:lineRule="auto"/>
        <w:rPr>
          <w:rFonts w:ascii="Arial" w:hAnsi="Arial" w:cs="Arial"/>
          <w:sz w:val="18"/>
          <w:szCs w:val="18"/>
        </w:rPr>
      </w:pPr>
    </w:p>
    <w:p w:rsidR="004B4A52" w:rsidRDefault="004B4A52"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lastRenderedPageBreak/>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E52CA" w:rsidP="001D1E18">
            <w:pPr>
              <w:jc w:val="left"/>
              <w:rPr>
                <w:rFonts w:ascii="Arial" w:hAnsi="Arial" w:cs="Arial"/>
                <w:szCs w:val="18"/>
              </w:rPr>
            </w:pPr>
            <w:hyperlink r:id="rId41">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212FE3" w:rsidRDefault="002E52CA">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212FE3" w:rsidRDefault="002E52CA">
            <w:pPr>
              <w:cnfStyle w:val="000000010000" w:firstRow="0" w:lastRow="0" w:firstColumn="0" w:lastColumn="0" w:oddVBand="0" w:evenVBand="0" w:oddHBand="0" w:evenHBand="1" w:firstRowFirstColumn="0" w:firstRowLastColumn="0" w:lastRowFirstColumn="0" w:lastRowLastColumn="0"/>
            </w:pPr>
            <w:r>
              <w:t xml:space="preserve">Robert W Buchanan; David </w:t>
            </w:r>
            <w:r>
              <w:t>Lewis Penn; Til Wykes; Keith H Nuechterlein; Silvana Galderisi; Christoph Ulrich Correll; Synthia Guimond; Matcheri Srinivasamurthy Keshavan; Godfrey David Pearlson; Peter Joseph Weiden; Stefan Leucht; Armida Mucci; Peter Francis Buckley; Merete Nordentoft</w:t>
            </w:r>
            <w:r>
              <w:t>; Alkomiet Hasan; Anil K Malhotra; Sophia Vinogradov; John Michael Kane; Stephen Robert Marder; Stephan H Heckers; Peter Gaston Falkai; Dost Öngür; Philip D Harvey; Krista L Lanctôt; Celso Arango López; Jessica Ann Turner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212FE3" w:rsidRDefault="002E52CA">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212FE3" w:rsidRDefault="002E52CA">
            <w:pPr>
              <w:cnfStyle w:val="000000010000" w:firstRow="0" w:lastRow="0" w:firstColumn="0" w:lastColumn="0" w:oddVBand="0" w:evenVBand="0" w:oddHBand="0" w:evenHBand="1" w:firstRowFirstColumn="0" w:firstRowLastColumn="0" w:lastRowFirstColumn="0" w:lastRowLastColumn="0"/>
            </w:pPr>
            <w:r>
              <w:t>Philip D Harvey; Michael Foster Green; Daniel Henry Mathalon; Peter Joseph Weiden; Leslie Lucien Citrome; Stephen Robert Marder</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42"/>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2CA" w:rsidRDefault="002E52CA" w:rsidP="0087104C">
      <w:pPr>
        <w:spacing w:after="0" w:line="240" w:lineRule="auto"/>
      </w:pPr>
      <w:r>
        <w:separator/>
      </w:r>
    </w:p>
  </w:endnote>
  <w:endnote w:type="continuationSeparator" w:id="0">
    <w:p w:rsidR="002E52CA" w:rsidRDefault="002E52CA"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4B4A52">
          <w:rPr>
            <w:noProof/>
          </w:rPr>
          <w:t>6</w:t>
        </w:r>
        <w:r>
          <w:rPr>
            <w:noProof/>
          </w:rPr>
          <w:fldChar w:fldCharType="end"/>
        </w:r>
      </w:p>
    </w:sdtContent>
  </w:sdt>
  <w:p w:rsidR="00212FE3" w:rsidRDefault="002E52CA">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2CA" w:rsidRDefault="002E52CA" w:rsidP="0087104C">
      <w:pPr>
        <w:spacing w:after="0" w:line="240" w:lineRule="auto"/>
      </w:pPr>
      <w:r>
        <w:separator/>
      </w:r>
    </w:p>
  </w:footnote>
  <w:footnote w:type="continuationSeparator" w:id="0">
    <w:p w:rsidR="002E52CA" w:rsidRDefault="002E52CA"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12FE3"/>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52CA"/>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B4A5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9488504" TargetMode="External"/><Relationship Id="rId18" Type="http://schemas.openxmlformats.org/officeDocument/2006/relationships/hyperlink" Target="https://pubmed.ncbi.nlm.nih.gov/32383417" TargetMode="External"/><Relationship Id="rId26" Type="http://schemas.openxmlformats.org/officeDocument/2006/relationships/hyperlink" Target="https://pubmed.ncbi.nlm.nih.gov/22483952" TargetMode="External"/><Relationship Id="rId39" Type="http://schemas.openxmlformats.org/officeDocument/2006/relationships/hyperlink" Target="https://pubmed.ncbi.nlm.nih.gov/8690532" TargetMode="External"/><Relationship Id="rId21" Type="http://schemas.openxmlformats.org/officeDocument/2006/relationships/hyperlink" Target="https://pubmed.ncbi.nlm.nih.gov/28223265" TargetMode="External"/><Relationship Id="rId34" Type="http://schemas.openxmlformats.org/officeDocument/2006/relationships/hyperlink" Target="https://pubmed.ncbi.nlm.nih.gov/11242783" TargetMode="External"/><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ubmed.ncbi.nlm.nih.gov/36324430" TargetMode="External"/><Relationship Id="rId20" Type="http://schemas.openxmlformats.org/officeDocument/2006/relationships/hyperlink" Target="https://pubmed.ncbi.nlm.nih.gov/31308935" TargetMode="External"/><Relationship Id="rId29" Type="http://schemas.openxmlformats.org/officeDocument/2006/relationships/hyperlink" Target="https://pubmed.ncbi.nlm.nih.gov/20554017" TargetMode="External"/><Relationship Id="rId41" Type="http://schemas.openxmlformats.org/officeDocument/2006/relationships/hyperlink" Target="../../../In-Depth%20Profiles/07-07-25/Mind%20Map/PiHSCZ_0123_David%20Preston%20Walling.jpg"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g"/><Relationship Id="rId24" Type="http://schemas.openxmlformats.org/officeDocument/2006/relationships/hyperlink" Target="https://pubmed.ncbi.nlm.nih.gov/25451452" TargetMode="External"/><Relationship Id="rId32" Type="http://schemas.openxmlformats.org/officeDocument/2006/relationships/hyperlink" Target="https://pubmed.ncbi.nlm.nih.gov/16330594" TargetMode="External"/><Relationship Id="rId37" Type="http://schemas.openxmlformats.org/officeDocument/2006/relationships/hyperlink" Target="https://pubmed.ncbi.nlm.nih.gov/9139549" TargetMode="External"/><Relationship Id="rId40" Type="http://schemas.openxmlformats.org/officeDocument/2006/relationships/hyperlink" Target="https://pubmed.ncbi.nlm.nih.gov/8712165" TargetMode="External"/><Relationship Id="rId5" Type="http://schemas.openxmlformats.org/officeDocument/2006/relationships/styles" Target="styles.xml"/><Relationship Id="rId15" Type="http://schemas.openxmlformats.org/officeDocument/2006/relationships/hyperlink" Target="https://pubmed.ncbi.nlm.nih.gov/36921403" TargetMode="External"/><Relationship Id="rId23" Type="http://schemas.openxmlformats.org/officeDocument/2006/relationships/hyperlink" Target="https://pubmed.ncbi.nlm.nih.gov/27785036" TargetMode="External"/><Relationship Id="rId28" Type="http://schemas.openxmlformats.org/officeDocument/2006/relationships/hyperlink" Target="https://pubmed.ncbi.nlm.nih.gov/21285142" TargetMode="External"/><Relationship Id="rId36" Type="http://schemas.openxmlformats.org/officeDocument/2006/relationships/hyperlink" Target="https://pubmed.ncbi.nlm.nih.gov/9558804" TargetMode="External"/><Relationship Id="rId10" Type="http://schemas.openxmlformats.org/officeDocument/2006/relationships/endnotes" Target="endnotes.xml"/><Relationship Id="rId19" Type="http://schemas.openxmlformats.org/officeDocument/2006/relationships/hyperlink" Target="https://pubmed.ncbi.nlm.nih.gov/34703212" TargetMode="External"/><Relationship Id="rId31" Type="http://schemas.openxmlformats.org/officeDocument/2006/relationships/hyperlink" Target="https://pubmed.ncbi.nlm.nih.gov/19018230"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8244179" TargetMode="External"/><Relationship Id="rId22" Type="http://schemas.openxmlformats.org/officeDocument/2006/relationships/hyperlink" Target="https://pubmed.ncbi.nlm.nih.gov/27322760" TargetMode="External"/><Relationship Id="rId27" Type="http://schemas.openxmlformats.org/officeDocument/2006/relationships/hyperlink" Target="https://pubmed.ncbi.nlm.nih.gov/21641650" TargetMode="External"/><Relationship Id="rId30" Type="http://schemas.openxmlformats.org/officeDocument/2006/relationships/hyperlink" Target="https://pubmed.ncbi.nlm.nih.gov/18547646" TargetMode="External"/><Relationship Id="rId35" Type="http://schemas.openxmlformats.org/officeDocument/2006/relationships/hyperlink" Target="https://pubmed.ncbi.nlm.nih.gov/10457748"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pubmed.ncbi.nlm.nih.gov/40102406" TargetMode="External"/><Relationship Id="rId17" Type="http://schemas.openxmlformats.org/officeDocument/2006/relationships/hyperlink" Target="https://pubmed.ncbi.nlm.nih.gov/31931901" TargetMode="External"/><Relationship Id="rId25" Type="http://schemas.openxmlformats.org/officeDocument/2006/relationships/hyperlink" Target="https://pubmed.ncbi.nlm.nih.gov/23369692" TargetMode="External"/><Relationship Id="rId33" Type="http://schemas.openxmlformats.org/officeDocument/2006/relationships/hyperlink" Target="https://pubmed.ncbi.nlm.nih.gov/15473104" TargetMode="External"/><Relationship Id="rId38" Type="http://schemas.openxmlformats.org/officeDocument/2006/relationships/hyperlink" Target="https://pubmed.ncbi.nlm.nih.gov/87520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4726C9-93C7-4581-B6F9-96C85769FD33}"/>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E40F3F29-338A-4766-89CE-391F8D151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4046</Words>
  <Characters>23063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